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bidi w:val="0"/>
        <w:jc w:val="center"/>
        <w:rPr>
          <w:rFonts w:hint="eastAsia"/>
          <w:sz w:val="40"/>
          <w:szCs w:val="24"/>
          <w:lang w:eastAsia="zh-CN"/>
        </w:rPr>
      </w:pPr>
      <w:r>
        <w:rPr>
          <w:rFonts w:hint="eastAsia"/>
          <w:sz w:val="40"/>
          <w:szCs w:val="24"/>
          <w:lang w:eastAsia="zh-CN"/>
        </w:rPr>
        <w:t>雅安市人民医院</w:t>
      </w:r>
    </w:p>
    <w:p>
      <w:pPr>
        <w:pStyle w:val="5"/>
        <w:bidi w:val="0"/>
        <w:jc w:val="center"/>
        <w:rPr>
          <w:rFonts w:hint="default"/>
          <w:sz w:val="40"/>
          <w:szCs w:val="24"/>
          <w:lang w:val="en-US" w:eastAsia="zh-CN"/>
        </w:rPr>
      </w:pPr>
      <w:r>
        <w:rPr>
          <w:rFonts w:hint="eastAsia"/>
          <w:sz w:val="40"/>
          <w:szCs w:val="24"/>
          <w:lang w:val="en-US" w:eastAsia="zh-CN"/>
        </w:rPr>
        <w:t>网络安全漏洞扫描系统</w:t>
      </w:r>
      <w:r>
        <w:rPr>
          <w:rFonts w:hint="eastAsia"/>
          <w:sz w:val="40"/>
          <w:szCs w:val="24"/>
          <w:lang w:eastAsia="zh-CN"/>
        </w:rPr>
        <w:t>项目</w:t>
      </w:r>
      <w:r>
        <w:rPr>
          <w:rFonts w:hint="eastAsia"/>
          <w:sz w:val="40"/>
          <w:szCs w:val="24"/>
          <w:lang w:val="en-US" w:eastAsia="zh-CN"/>
        </w:rPr>
        <w:t>需求</w:t>
      </w:r>
    </w:p>
    <w:p>
      <w:pPr>
        <w:rPr>
          <w:lang w:eastAsia="zh-CN"/>
        </w:rPr>
      </w:pPr>
    </w:p>
    <w:p>
      <w:pPr>
        <w:pStyle w:val="7"/>
        <w:numPr>
          <w:ilvl w:val="0"/>
          <w:numId w:val="0"/>
        </w:numPr>
        <w:spacing w:before="0" w:after="0" w:line="240" w:lineRule="auto"/>
        <w:ind w:firstLine="422" w:firstLineChars="200"/>
        <w:rPr>
          <w:b/>
          <w:bCs w:val="0"/>
          <w:sz w:val="21"/>
          <w:szCs w:val="21"/>
          <w:lang w:eastAsia="zh-CN"/>
        </w:rPr>
      </w:pPr>
      <w:r>
        <w:rPr>
          <w:rFonts w:hint="eastAsia"/>
          <w:b/>
          <w:bCs w:val="0"/>
          <w:sz w:val="21"/>
          <w:szCs w:val="21"/>
          <w:lang w:eastAsia="zh-CN"/>
        </w:rPr>
        <w:t>项目要求</w:t>
      </w:r>
    </w:p>
    <w:p>
      <w:pPr>
        <w:spacing w:line="360" w:lineRule="auto"/>
        <w:ind w:firstLine="420" w:firstLineChars="200"/>
        <w:rPr>
          <w:rFonts w:hint="eastAsia"/>
          <w:lang w:val="en-US" w:eastAsia="zh-CN"/>
        </w:rPr>
      </w:pPr>
    </w:p>
    <w:p>
      <w:pPr>
        <w:spacing w:line="360" w:lineRule="auto"/>
        <w:ind w:firstLine="420" w:firstLineChars="200"/>
        <w:rPr>
          <w:rFonts w:hint="default"/>
          <w:lang w:val="en-US" w:eastAsia="zh-CN"/>
        </w:rPr>
      </w:pPr>
      <w:bookmarkStart w:id="0" w:name="OLE_LINK1"/>
      <w:r>
        <w:rPr>
          <w:rFonts w:hint="eastAsia"/>
          <w:lang w:val="en-US" w:eastAsia="zh-CN"/>
        </w:rPr>
        <w:t>为了及时监控、掌握、处置医院信息系统安全威胁，需要利用漏洞扫描系统对目标网络系统（包括计算机、网络设备、服务器、应用程序等）的配置、端口、服务以及代码等方面进行全面检测，以发现其中可能存在的安全漏洞的过程。</w:t>
      </w:r>
    </w:p>
    <w:bookmarkEnd w:id="0"/>
    <w:p>
      <w:pPr>
        <w:spacing w:line="360" w:lineRule="auto"/>
        <w:ind w:firstLine="420" w:firstLineChars="2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项目清单</w:t>
      </w:r>
    </w:p>
    <w:tbl>
      <w:tblPr>
        <w:tblStyle w:val="15"/>
        <w:tblpPr w:leftFromText="180" w:rightFromText="180" w:vertAnchor="text" w:horzAnchor="page" w:tblpX="1992" w:tblpY="147"/>
        <w:tblOverlap w:val="never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0"/>
        <w:gridCol w:w="3446"/>
        <w:gridCol w:w="1676"/>
        <w:gridCol w:w="1584"/>
        <w:gridCol w:w="114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Cs w:val="22"/>
              </w:rPr>
            </w:pPr>
            <w:r>
              <w:rPr>
                <w:rFonts w:hint="eastAsia" w:ascii="等线" w:hAnsi="等线" w:eastAsia="等线" w:cs="宋体"/>
                <w:kern w:val="0"/>
                <w:szCs w:val="22"/>
              </w:rPr>
              <w:t>序号</w:t>
            </w:r>
          </w:p>
        </w:tc>
        <w:tc>
          <w:tcPr>
            <w:tcW w:w="202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Cs w:val="22"/>
              </w:rPr>
            </w:pPr>
            <w:r>
              <w:rPr>
                <w:rFonts w:hint="eastAsia" w:ascii="等线" w:hAnsi="等线" w:eastAsia="等线" w:cs="宋体"/>
                <w:kern w:val="0"/>
                <w:szCs w:val="22"/>
              </w:rPr>
              <w:t>设备名称</w:t>
            </w:r>
          </w:p>
        </w:tc>
        <w:tc>
          <w:tcPr>
            <w:tcW w:w="98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Cs w:val="22"/>
              </w:rPr>
            </w:pPr>
            <w:r>
              <w:rPr>
                <w:rFonts w:hint="eastAsia" w:ascii="等线" w:hAnsi="等线" w:eastAsia="等线" w:cs="宋体"/>
                <w:kern w:val="0"/>
                <w:szCs w:val="22"/>
              </w:rPr>
              <w:t>单位</w:t>
            </w:r>
          </w:p>
        </w:tc>
        <w:tc>
          <w:tcPr>
            <w:tcW w:w="92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Cs w:val="22"/>
              </w:rPr>
            </w:pPr>
            <w:r>
              <w:rPr>
                <w:rFonts w:hint="eastAsia" w:ascii="等线" w:hAnsi="等线" w:eastAsia="等线" w:cs="宋体"/>
                <w:kern w:val="0"/>
                <w:szCs w:val="22"/>
              </w:rPr>
              <w:t>数量</w:t>
            </w:r>
          </w:p>
        </w:tc>
        <w:tc>
          <w:tcPr>
            <w:tcW w:w="67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Cs w:val="22"/>
              </w:rPr>
            </w:pPr>
            <w:r>
              <w:rPr>
                <w:rFonts w:hint="eastAsia" w:ascii="等线" w:hAnsi="等线" w:eastAsia="等线" w:cs="宋体"/>
                <w:kern w:val="0"/>
                <w:szCs w:val="22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9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Cs w:val="22"/>
              </w:rPr>
            </w:pPr>
            <w:r>
              <w:rPr>
                <w:rFonts w:hint="eastAsia" w:ascii="等线" w:hAnsi="等线" w:eastAsia="等线" w:cs="宋体"/>
                <w:kern w:val="0"/>
                <w:szCs w:val="22"/>
              </w:rPr>
              <w:t>1</w:t>
            </w:r>
          </w:p>
        </w:tc>
        <w:tc>
          <w:tcPr>
            <w:tcW w:w="202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等线" w:hAnsi="等线" w:eastAsia="等线" w:cs="宋体"/>
                <w:kern w:val="0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kern w:val="0"/>
                <w:szCs w:val="22"/>
                <w:lang w:val="en-US" w:eastAsia="zh-CN"/>
              </w:rPr>
              <w:t>安全漏洞扫描系统</w:t>
            </w:r>
          </w:p>
        </w:tc>
        <w:tc>
          <w:tcPr>
            <w:tcW w:w="9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Cs w:val="22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kern w:val="0"/>
                <w:szCs w:val="22"/>
                <w:lang w:val="en-US" w:eastAsia="zh-CN"/>
              </w:rPr>
              <w:t>套</w:t>
            </w:r>
          </w:p>
        </w:tc>
        <w:tc>
          <w:tcPr>
            <w:tcW w:w="92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Cs w:val="22"/>
              </w:rPr>
            </w:pPr>
            <w:r>
              <w:rPr>
                <w:rFonts w:hint="eastAsia" w:ascii="等线" w:hAnsi="等线" w:eastAsia="等线" w:cs="宋体"/>
                <w:kern w:val="0"/>
                <w:szCs w:val="22"/>
              </w:rPr>
              <w:t>1</w:t>
            </w:r>
          </w:p>
        </w:tc>
        <w:tc>
          <w:tcPr>
            <w:tcW w:w="672" w:type="pc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Cs w:val="22"/>
              </w:rPr>
            </w:pPr>
          </w:p>
        </w:tc>
      </w:tr>
    </w:tbl>
    <w:p>
      <w:pPr>
        <w:pStyle w:val="2"/>
        <w:rPr>
          <w:rFonts w:hint="eastAsia"/>
          <w:b/>
          <w:bCs/>
          <w:lang w:val="en-US" w:eastAsia="zh-CN"/>
        </w:rPr>
      </w:pPr>
    </w:p>
    <w:p>
      <w:pPr>
        <w:pStyle w:val="2"/>
        <w:rPr>
          <w:rFonts w:hint="eastAsia"/>
          <w:b/>
          <w:bCs/>
          <w:lang w:val="en-US" w:eastAsia="zh-CN"/>
        </w:rPr>
      </w:pPr>
    </w:p>
    <w:p>
      <w:pPr>
        <w:pStyle w:val="2"/>
        <w:rPr>
          <w:rFonts w:hint="eastAsia"/>
          <w:b/>
          <w:bCs/>
          <w:lang w:val="en-US" w:eastAsia="zh-CN"/>
        </w:rPr>
      </w:pPr>
    </w:p>
    <w:p>
      <w:pPr>
        <w:pStyle w:val="2"/>
        <w:rPr>
          <w:rFonts w:hint="eastAsia"/>
          <w:b/>
          <w:bCs/>
          <w:lang w:val="en-US" w:eastAsia="zh-CN"/>
        </w:rPr>
      </w:pPr>
    </w:p>
    <w:p>
      <w:pPr>
        <w:pStyle w:val="2"/>
        <w:rPr>
          <w:rFonts w:hint="eastAsia"/>
          <w:b/>
          <w:bCs/>
          <w:lang w:val="en-US" w:eastAsia="zh-CN"/>
        </w:rPr>
      </w:pPr>
    </w:p>
    <w:p>
      <w:pPr>
        <w:pStyle w:val="2"/>
        <w:rPr>
          <w:rFonts w:hint="eastAsia"/>
          <w:b/>
          <w:bCs/>
          <w:lang w:val="en-US" w:eastAsia="zh-CN"/>
        </w:rPr>
      </w:pPr>
    </w:p>
    <w:p>
      <w:pPr>
        <w:pStyle w:val="2"/>
        <w:rPr>
          <w:rFonts w:hint="eastAsia"/>
          <w:b/>
          <w:bCs/>
          <w:lang w:val="en-US" w:eastAsia="zh-CN"/>
        </w:rPr>
      </w:pPr>
    </w:p>
    <w:p>
      <w:pPr>
        <w:pStyle w:val="2"/>
        <w:rPr>
          <w:rFonts w:hint="eastAsia"/>
          <w:b/>
          <w:bCs/>
          <w:lang w:val="en-US" w:eastAsia="zh-CN"/>
        </w:rPr>
      </w:pPr>
    </w:p>
    <w:p>
      <w:pPr>
        <w:pStyle w:val="2"/>
        <w:rPr>
          <w:rFonts w:hint="eastAsia"/>
          <w:b/>
          <w:bCs/>
          <w:lang w:val="en-US" w:eastAsia="zh-CN"/>
        </w:rPr>
      </w:pPr>
    </w:p>
    <w:p>
      <w:pPr>
        <w:pStyle w:val="2"/>
        <w:rPr>
          <w:rFonts w:hint="eastAsia"/>
          <w:b/>
          <w:bCs/>
          <w:lang w:val="en-US" w:eastAsia="zh-CN"/>
        </w:rPr>
      </w:pPr>
    </w:p>
    <w:p>
      <w:pPr>
        <w:pStyle w:val="2"/>
        <w:rPr>
          <w:rFonts w:hint="eastAsia"/>
          <w:b/>
          <w:bCs/>
          <w:lang w:val="en-US" w:eastAsia="zh-CN"/>
        </w:rPr>
      </w:pPr>
    </w:p>
    <w:p>
      <w:pPr>
        <w:pStyle w:val="2"/>
        <w:rPr>
          <w:rFonts w:hint="eastAsia"/>
          <w:b/>
          <w:bCs/>
          <w:lang w:val="en-US" w:eastAsia="zh-CN"/>
        </w:rPr>
      </w:pPr>
    </w:p>
    <w:p>
      <w:pPr>
        <w:pStyle w:val="2"/>
        <w:rPr>
          <w:rFonts w:hint="eastAsia"/>
          <w:b/>
          <w:bCs/>
          <w:lang w:val="en-US" w:eastAsia="zh-CN"/>
        </w:rPr>
      </w:pPr>
    </w:p>
    <w:p>
      <w:pPr>
        <w:pStyle w:val="2"/>
        <w:rPr>
          <w:rFonts w:hint="eastAsia"/>
          <w:b/>
          <w:bCs/>
          <w:lang w:val="en-US" w:eastAsia="zh-CN"/>
        </w:rPr>
      </w:pPr>
    </w:p>
    <w:p>
      <w:pPr>
        <w:pStyle w:val="2"/>
        <w:rPr>
          <w:rFonts w:hint="eastAsia"/>
          <w:b/>
          <w:bCs/>
          <w:lang w:val="en-US" w:eastAsia="zh-CN"/>
        </w:rPr>
      </w:pPr>
    </w:p>
    <w:p>
      <w:pPr>
        <w:pStyle w:val="2"/>
        <w:rPr>
          <w:rFonts w:hint="eastAsia"/>
          <w:b/>
          <w:bCs/>
          <w:lang w:val="en-US" w:eastAsia="zh-CN"/>
        </w:rPr>
      </w:pPr>
    </w:p>
    <w:p>
      <w:pPr>
        <w:pStyle w:val="2"/>
        <w:rPr>
          <w:rFonts w:hint="eastAsia"/>
          <w:b/>
          <w:bCs/>
          <w:lang w:val="en-US" w:eastAsia="zh-CN"/>
        </w:rPr>
      </w:pPr>
    </w:p>
    <w:p>
      <w:pPr>
        <w:pStyle w:val="2"/>
        <w:rPr>
          <w:rFonts w:hint="eastAsia"/>
          <w:b/>
          <w:bCs/>
          <w:lang w:val="en-US" w:eastAsia="zh-CN"/>
        </w:rPr>
      </w:pPr>
    </w:p>
    <w:p>
      <w:pPr>
        <w:pStyle w:val="2"/>
        <w:rPr>
          <w:rFonts w:hint="eastAsia"/>
          <w:b/>
          <w:bCs/>
          <w:lang w:val="en-US" w:eastAsia="zh-CN"/>
        </w:rPr>
      </w:pPr>
    </w:p>
    <w:p>
      <w:pPr>
        <w:pStyle w:val="2"/>
        <w:rPr>
          <w:rFonts w:hint="eastAsia"/>
          <w:b/>
          <w:bCs/>
          <w:lang w:val="en-US" w:eastAsia="zh-CN"/>
        </w:rPr>
      </w:pPr>
    </w:p>
    <w:p>
      <w:pPr>
        <w:pStyle w:val="2"/>
        <w:rPr>
          <w:rFonts w:hint="eastAsia"/>
          <w:b/>
          <w:bCs/>
          <w:lang w:val="en-US" w:eastAsia="zh-CN"/>
        </w:rPr>
      </w:pPr>
    </w:p>
    <w:p>
      <w:pPr>
        <w:pStyle w:val="2"/>
        <w:rPr>
          <w:rFonts w:hint="eastAsia"/>
          <w:b/>
          <w:bCs/>
          <w:lang w:val="en-US" w:eastAsia="zh-CN"/>
        </w:rPr>
      </w:pPr>
    </w:p>
    <w:p>
      <w:pPr>
        <w:pStyle w:val="2"/>
        <w:rPr>
          <w:rFonts w:hint="eastAsia"/>
          <w:b/>
          <w:bCs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2"/>
        <w:rPr>
          <w:rFonts w:hint="eastAsia"/>
          <w:b/>
          <w:bCs/>
          <w:lang w:val="en-US" w:eastAsia="zh-CN"/>
        </w:rPr>
      </w:pPr>
    </w:p>
    <w:p>
      <w:pPr>
        <w:pStyle w:val="2"/>
        <w:rPr>
          <w:rFonts w:hint="eastAsia"/>
          <w:b/>
          <w:bCs/>
          <w:lang w:val="en-US" w:eastAsia="zh-CN"/>
        </w:rPr>
      </w:pPr>
    </w:p>
    <w:p>
      <w:pPr>
        <w:pStyle w:val="2"/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技术参数</w:t>
      </w:r>
    </w:p>
    <w:tbl>
      <w:tblPr>
        <w:tblStyle w:val="15"/>
        <w:tblpPr w:leftFromText="180" w:rightFromText="180" w:vertAnchor="text" w:horzAnchor="page" w:tblpX="2041" w:tblpY="368"/>
        <w:tblOverlap w:val="never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6"/>
        <w:gridCol w:w="2199"/>
        <w:gridCol w:w="568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3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等线" w:hAnsi="等线" w:eastAsia="等线" w:cs="宋体"/>
                <w:kern w:val="0"/>
                <w:szCs w:val="22"/>
                <w14:ligatures w14:val="none"/>
              </w:rPr>
            </w:pPr>
            <w:r>
              <w:rPr>
                <w:rFonts w:hint="eastAsia" w:ascii="等线" w:hAnsi="等线" w:eastAsia="等线" w:cs="宋体"/>
                <w:kern w:val="0"/>
                <w:szCs w:val="22"/>
                <w14:ligatures w14:val="none"/>
              </w:rPr>
              <w:t>序号</w:t>
            </w:r>
          </w:p>
        </w:tc>
        <w:tc>
          <w:tcPr>
            <w:tcW w:w="129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等线" w:hAnsi="等线" w:eastAsia="等线" w:cs="宋体"/>
                <w:kern w:val="0"/>
                <w:szCs w:val="22"/>
                <w14:ligatures w14:val="none"/>
              </w:rPr>
            </w:pPr>
            <w:r>
              <w:rPr>
                <w:rFonts w:hint="eastAsia" w:ascii="等线" w:hAnsi="等线" w:eastAsia="等线" w:cs="宋体"/>
                <w:kern w:val="0"/>
                <w:szCs w:val="22"/>
                <w14:ligatures w14:val="none"/>
              </w:rPr>
              <w:t>产品或服务名称</w:t>
            </w:r>
          </w:p>
        </w:tc>
        <w:tc>
          <w:tcPr>
            <w:tcW w:w="333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after="0" w:line="240" w:lineRule="auto"/>
              <w:jc w:val="center"/>
              <w:rPr>
                <w:rFonts w:hint="eastAsia" w:ascii="等线" w:hAnsi="等线" w:eastAsia="等线" w:cs="宋体"/>
                <w:kern w:val="0"/>
                <w:szCs w:val="22"/>
                <w14:ligatures w14:val="none"/>
              </w:rPr>
            </w:pPr>
            <w:r>
              <w:rPr>
                <w:rFonts w:hint="eastAsia" w:ascii="等线" w:hAnsi="等线" w:eastAsia="等线" w:cs="宋体"/>
                <w:kern w:val="0"/>
                <w:szCs w:val="22"/>
                <w14:ligatures w14:val="none"/>
              </w:rPr>
              <w:t>技术参数要求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373" w:type="pc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after="0" w:line="240" w:lineRule="auto"/>
              <w:jc w:val="left"/>
              <w:rPr>
                <w:rFonts w:hint="eastAsia" w:ascii="等线" w:hAnsi="等线" w:eastAsia="等线" w:cs="宋体"/>
                <w:kern w:val="0"/>
                <w:szCs w:val="22"/>
                <w14:ligatures w14:val="none"/>
              </w:rPr>
            </w:pPr>
            <w:r>
              <w:rPr>
                <w:rFonts w:hint="eastAsia" w:ascii="等线" w:hAnsi="等线" w:eastAsia="等线" w:cs="宋体"/>
                <w:kern w:val="0"/>
                <w:szCs w:val="22"/>
                <w14:ligatures w14:val="none"/>
              </w:rPr>
              <w:t>1</w:t>
            </w:r>
          </w:p>
        </w:tc>
        <w:tc>
          <w:tcPr>
            <w:tcW w:w="1290" w:type="pc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default" w:ascii="等线" w:hAnsi="等线" w:eastAsia="等线" w:cs="宋体"/>
                <w:kern w:val="0"/>
                <w:szCs w:val="22"/>
                <w:lang w:val="en-US" w:eastAsia="zh-CN"/>
                <w14:ligatures w14:val="none"/>
              </w:rPr>
            </w:pPr>
            <w:r>
              <w:rPr>
                <w:rFonts w:hint="eastAsia" w:ascii="等线" w:hAnsi="等线" w:eastAsia="等线" w:cs="宋体"/>
                <w:kern w:val="0"/>
                <w:szCs w:val="22"/>
                <w:lang w:val="en-US" w:eastAsia="zh-CN"/>
                <w14:ligatures w14:val="none"/>
              </w:rPr>
              <w:t>安全漏洞扫描系统</w:t>
            </w:r>
          </w:p>
        </w:tc>
        <w:tc>
          <w:tcPr>
            <w:tcW w:w="33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after="0" w:line="240" w:lineRule="auto"/>
              <w:jc w:val="left"/>
              <w:rPr>
                <w:rFonts w:hint="eastAsia" w:ascii="等线" w:hAnsi="等线" w:eastAsia="等线" w:cs="宋体"/>
                <w:kern w:val="0"/>
                <w:szCs w:val="22"/>
                <w14:ligatures w14:val="none"/>
              </w:rPr>
            </w:pPr>
            <w:r>
              <w:rPr>
                <w:rFonts w:hint="eastAsia" w:ascii="等线" w:hAnsi="等线" w:eastAsia="等线" w:cs="宋体"/>
                <w:kern w:val="0"/>
                <w:szCs w:val="22"/>
                <w14:ligatures w14:val="none"/>
              </w:rPr>
              <w:t>1、</w:t>
            </w:r>
            <w:bookmarkStart w:id="1" w:name="OLE_LINK2"/>
            <w:r>
              <w:rPr>
                <w:rFonts w:hint="eastAsia" w:ascii="等线" w:hAnsi="等线" w:eastAsia="等线" w:cs="宋体"/>
                <w:kern w:val="0"/>
                <w:szCs w:val="22"/>
                <w:lang w:val="en-US" w:eastAsia="zh-CN"/>
                <w14:ligatures w14:val="none"/>
              </w:rPr>
              <w:t>≥1个</w:t>
            </w:r>
            <w:bookmarkEnd w:id="1"/>
            <w:r>
              <w:rPr>
                <w:rFonts w:hint="eastAsia" w:ascii="等线" w:hAnsi="等线" w:eastAsia="等线" w:cs="宋体"/>
                <w:kern w:val="0"/>
                <w:szCs w:val="22"/>
                <w14:ligatures w14:val="none"/>
              </w:rPr>
              <w:t>交流单电源，</w:t>
            </w:r>
            <w:r>
              <w:rPr>
                <w:rFonts w:hint="eastAsia" w:ascii="等线" w:hAnsi="等线" w:eastAsia="等线" w:cs="宋体"/>
                <w:kern w:val="0"/>
                <w:szCs w:val="22"/>
                <w:lang w:val="en-US" w:eastAsia="zh-CN"/>
                <w14:ligatures w14:val="none"/>
              </w:rPr>
              <w:t>≥1个</w:t>
            </w:r>
            <w:r>
              <w:rPr>
                <w:rFonts w:hint="eastAsia" w:ascii="等线" w:hAnsi="等线" w:eastAsia="等线" w:cs="宋体"/>
                <w:kern w:val="0"/>
                <w:szCs w:val="22"/>
                <w14:ligatures w14:val="none"/>
              </w:rPr>
              <w:t>RJ45串口，</w:t>
            </w:r>
            <w:r>
              <w:rPr>
                <w:rFonts w:hint="eastAsia" w:ascii="等线" w:hAnsi="等线" w:eastAsia="等线" w:cs="宋体"/>
                <w:kern w:val="0"/>
                <w:szCs w:val="22"/>
                <w:lang w:val="en-US" w:eastAsia="zh-CN"/>
                <w14:ligatures w14:val="none"/>
              </w:rPr>
              <w:t>≥1个</w:t>
            </w:r>
            <w:r>
              <w:rPr>
                <w:rFonts w:hint="eastAsia" w:ascii="等线" w:hAnsi="等线" w:eastAsia="等线" w:cs="宋体"/>
                <w:kern w:val="0"/>
                <w:szCs w:val="22"/>
                <w14:ligatures w14:val="none"/>
              </w:rPr>
              <w:t>GE管理口，</w:t>
            </w:r>
            <w:r>
              <w:rPr>
                <w:rFonts w:hint="eastAsia" w:ascii="等线" w:hAnsi="等线" w:eastAsia="等线" w:cs="宋体"/>
                <w:kern w:val="0"/>
                <w:szCs w:val="22"/>
                <w:lang w:val="en-US" w:eastAsia="zh-CN"/>
                <w14:ligatures w14:val="none"/>
              </w:rPr>
              <w:t>≥1个</w:t>
            </w:r>
            <w:r>
              <w:rPr>
                <w:rFonts w:hint="eastAsia" w:ascii="等线" w:hAnsi="等线" w:eastAsia="等线" w:cs="宋体"/>
                <w:kern w:val="0"/>
                <w:szCs w:val="22"/>
                <w14:ligatures w14:val="none"/>
              </w:rPr>
              <w:t>4个10M/100M/1000M自适应以太网电口扫描口，</w:t>
            </w:r>
            <w:r>
              <w:rPr>
                <w:rFonts w:hint="eastAsia" w:ascii="等线" w:hAnsi="等线" w:eastAsia="等线" w:cs="宋体"/>
                <w:kern w:val="0"/>
                <w:szCs w:val="22"/>
                <w:lang w:val="en-US" w:eastAsia="zh-CN"/>
                <w14:ligatures w14:val="none"/>
              </w:rPr>
              <w:t>≥1个</w:t>
            </w:r>
            <w:r>
              <w:rPr>
                <w:rFonts w:hint="eastAsia" w:ascii="等线" w:hAnsi="等线" w:eastAsia="等线" w:cs="宋体"/>
                <w:kern w:val="0"/>
                <w:szCs w:val="22"/>
                <w14:ligatures w14:val="none"/>
              </w:rPr>
              <w:t>网络扩展插槽，标准配置提供1路授权扫描端口；</w:t>
            </w:r>
          </w:p>
          <w:p>
            <w:pPr>
              <w:widowControl/>
              <w:spacing w:after="0" w:line="240" w:lineRule="auto"/>
              <w:jc w:val="left"/>
              <w:rPr>
                <w:rFonts w:hint="eastAsia" w:ascii="等线" w:hAnsi="等线" w:eastAsia="等线" w:cs="宋体"/>
                <w:kern w:val="0"/>
                <w:szCs w:val="22"/>
                <w14:ligatures w14:val="none"/>
              </w:rPr>
            </w:pPr>
            <w:r>
              <w:rPr>
                <w:rFonts w:hint="eastAsia" w:ascii="等线" w:hAnsi="等线" w:eastAsia="等线" w:cs="宋体"/>
                <w:kern w:val="0"/>
                <w:szCs w:val="22"/>
                <w14:ligatures w14:val="none"/>
              </w:rPr>
              <w:t>2、</w:t>
            </w:r>
            <w:r>
              <w:rPr>
                <w:rFonts w:hint="eastAsia" w:ascii="等线" w:hAnsi="等线" w:eastAsia="等线" w:cs="宋体"/>
                <w:kern w:val="0"/>
                <w:szCs w:val="22"/>
                <w:lang w:val="en-US" w:eastAsia="zh-CN"/>
                <w14:ligatures w14:val="none"/>
              </w:rPr>
              <w:t>≥</w:t>
            </w:r>
            <w:r>
              <w:rPr>
                <w:rFonts w:hint="eastAsia" w:ascii="等线" w:hAnsi="等线" w:eastAsia="等线" w:cs="宋体"/>
                <w:kern w:val="0"/>
                <w:szCs w:val="22"/>
                <w14:ligatures w14:val="none"/>
              </w:rPr>
              <w:t>30</w:t>
            </w:r>
            <w:r>
              <w:rPr>
                <w:rFonts w:hint="eastAsia" w:ascii="等线" w:hAnsi="等线" w:eastAsia="等线" w:cs="宋体"/>
                <w:kern w:val="0"/>
                <w:szCs w:val="22"/>
                <w:lang w:val="en-US" w:eastAsia="zh-CN"/>
                <w14:ligatures w14:val="none"/>
              </w:rPr>
              <w:t>个</w:t>
            </w:r>
            <w:r>
              <w:rPr>
                <w:rFonts w:hint="eastAsia" w:ascii="等线" w:hAnsi="等线" w:eastAsia="等线" w:cs="宋体"/>
                <w:kern w:val="0"/>
                <w:szCs w:val="22"/>
                <w14:ligatures w14:val="none"/>
              </w:rPr>
              <w:t>并发主机数，</w:t>
            </w:r>
            <w:r>
              <w:rPr>
                <w:rFonts w:hint="eastAsia" w:ascii="等线" w:hAnsi="等线" w:eastAsia="等线" w:cs="宋体"/>
                <w:kern w:val="0"/>
                <w:szCs w:val="22"/>
                <w:lang w:val="en-US" w:eastAsia="zh-CN"/>
                <w14:ligatures w14:val="none"/>
              </w:rPr>
              <w:t>≥</w:t>
            </w:r>
            <w:r>
              <w:rPr>
                <w:rFonts w:hint="eastAsia" w:ascii="等线" w:hAnsi="等线" w:eastAsia="等线" w:cs="宋体"/>
                <w:kern w:val="0"/>
                <w:szCs w:val="22"/>
                <w14:ligatures w14:val="none"/>
              </w:rPr>
              <w:t>5</w:t>
            </w:r>
            <w:r>
              <w:rPr>
                <w:rFonts w:hint="eastAsia" w:ascii="等线" w:hAnsi="等线" w:eastAsia="等线" w:cs="宋体"/>
                <w:kern w:val="0"/>
                <w:szCs w:val="22"/>
                <w:lang w:val="en-US" w:eastAsia="zh-CN"/>
                <w14:ligatures w14:val="none"/>
              </w:rPr>
              <w:t>个</w:t>
            </w:r>
            <w:r>
              <w:rPr>
                <w:rFonts w:hint="eastAsia" w:ascii="等线" w:hAnsi="等线" w:eastAsia="等线" w:cs="宋体"/>
                <w:kern w:val="0"/>
                <w:szCs w:val="22"/>
                <w14:ligatures w14:val="none"/>
              </w:rPr>
              <w:t>并发任务数，授权可扫描总数量</w:t>
            </w:r>
            <w:r>
              <w:rPr>
                <w:rFonts w:hint="eastAsia" w:ascii="等线" w:hAnsi="等线" w:eastAsia="等线" w:cs="宋体"/>
                <w:kern w:val="0"/>
                <w:szCs w:val="22"/>
                <w:lang w:val="en-US" w:eastAsia="zh-CN"/>
                <w14:ligatures w14:val="none"/>
              </w:rPr>
              <w:t>≥</w:t>
            </w:r>
            <w:r>
              <w:rPr>
                <w:rFonts w:hint="eastAsia" w:ascii="等线" w:hAnsi="等线" w:eastAsia="等线" w:cs="宋体"/>
                <w:kern w:val="0"/>
                <w:szCs w:val="22"/>
                <w14:ligatures w14:val="none"/>
              </w:rPr>
              <w:t>256个无限制范围的IP地址或域名（后期可扩展）；</w:t>
            </w:r>
          </w:p>
          <w:p>
            <w:pPr>
              <w:widowControl/>
              <w:spacing w:after="0" w:line="240" w:lineRule="auto"/>
              <w:jc w:val="left"/>
              <w:rPr>
                <w:rFonts w:hint="eastAsia" w:ascii="等线" w:hAnsi="等线" w:eastAsia="等线" w:cs="宋体"/>
                <w:kern w:val="0"/>
                <w:szCs w:val="22"/>
                <w14:ligatures w14:val="none"/>
              </w:rPr>
            </w:pPr>
            <w:r>
              <w:rPr>
                <w:rFonts w:hint="eastAsia" w:ascii="等线" w:hAnsi="等线" w:eastAsia="等线" w:cs="宋体"/>
                <w:kern w:val="0"/>
                <w:szCs w:val="22"/>
                <w:lang w:val="en-US" w:eastAsia="zh-CN"/>
                <w14:ligatures w14:val="none"/>
              </w:rPr>
              <w:t>3</w:t>
            </w:r>
            <w:r>
              <w:rPr>
                <w:rFonts w:hint="eastAsia" w:ascii="等线" w:hAnsi="等线" w:eastAsia="等线" w:cs="宋体"/>
                <w:kern w:val="0"/>
                <w:szCs w:val="22"/>
                <w14:ligatures w14:val="none"/>
              </w:rPr>
              <w:t>、支持检测的漏洞数大于300000条，兼容CVE、CNCVE、CNNVD、CNVD、Bugtraq等主流标准；</w:t>
            </w:r>
          </w:p>
          <w:p>
            <w:pPr>
              <w:widowControl/>
              <w:spacing w:after="0" w:line="240" w:lineRule="auto"/>
              <w:jc w:val="left"/>
              <w:rPr>
                <w:rFonts w:hint="eastAsia" w:ascii="等线" w:hAnsi="等线" w:eastAsia="等线" w:cs="宋体"/>
                <w:kern w:val="0"/>
                <w:szCs w:val="22"/>
                <w14:ligatures w14:val="none"/>
              </w:rPr>
            </w:pPr>
            <w:r>
              <w:rPr>
                <w:rFonts w:hint="eastAsia" w:ascii="等线" w:hAnsi="等线" w:eastAsia="等线" w:cs="宋体"/>
                <w:kern w:val="0"/>
                <w:szCs w:val="22"/>
                <w:lang w:val="en-US" w:eastAsia="zh-CN"/>
                <w14:ligatures w14:val="none"/>
              </w:rPr>
              <w:t>4</w:t>
            </w:r>
            <w:r>
              <w:rPr>
                <w:rFonts w:hint="eastAsia" w:ascii="等线" w:hAnsi="等线" w:eastAsia="等线" w:cs="宋体"/>
                <w:kern w:val="0"/>
                <w:szCs w:val="22"/>
                <w14:ligatures w14:val="none"/>
              </w:rPr>
              <w:t>、漏洞模板针对Unix、Windows操作系统、网络设备和防火墙等模板，同时支持用户自定义扫描范围和扫描策略；</w:t>
            </w:r>
          </w:p>
          <w:p>
            <w:pPr>
              <w:widowControl/>
              <w:spacing w:after="0" w:line="240" w:lineRule="auto"/>
              <w:jc w:val="left"/>
              <w:rPr>
                <w:rFonts w:hint="eastAsia" w:ascii="等线" w:hAnsi="等线" w:eastAsia="等线" w:cs="宋体"/>
                <w:kern w:val="0"/>
                <w:szCs w:val="22"/>
                <w14:ligatures w14:val="none"/>
              </w:rPr>
            </w:pPr>
            <w:r>
              <w:rPr>
                <w:rFonts w:hint="eastAsia" w:ascii="等线" w:hAnsi="等线" w:eastAsia="等线" w:cs="宋体"/>
                <w:kern w:val="0"/>
                <w:szCs w:val="22"/>
                <w:lang w:val="en-US" w:eastAsia="zh-CN"/>
                <w14:ligatures w14:val="none"/>
              </w:rPr>
              <w:t>5</w:t>
            </w:r>
            <w:r>
              <w:rPr>
                <w:rFonts w:hint="eastAsia" w:ascii="等线" w:hAnsi="等线" w:eastAsia="等线" w:cs="宋体"/>
                <w:kern w:val="0"/>
                <w:szCs w:val="22"/>
                <w14:ligatures w14:val="none"/>
              </w:rPr>
              <w:t>、支持扫描国产操作系统、应用及软件的安全漏洞，如华为欧拉、open欧拉、统信、麒麟、bclinux、达梦、南大通用、人大金仓、神通、金蝶、东方通等；</w:t>
            </w:r>
          </w:p>
          <w:p>
            <w:pPr>
              <w:widowControl/>
              <w:spacing w:after="0" w:line="240" w:lineRule="auto"/>
              <w:jc w:val="left"/>
              <w:rPr>
                <w:rFonts w:hint="eastAsia" w:ascii="等线" w:hAnsi="等线" w:eastAsia="等线" w:cs="宋体"/>
                <w:kern w:val="0"/>
                <w:szCs w:val="22"/>
                <w14:ligatures w14:val="none"/>
              </w:rPr>
            </w:pPr>
            <w:r>
              <w:rPr>
                <w:rFonts w:hint="eastAsia" w:ascii="等线" w:hAnsi="等线" w:eastAsia="等线" w:cs="宋体"/>
                <w:kern w:val="0"/>
                <w:szCs w:val="22"/>
                <w:lang w:val="en-US" w:eastAsia="zh-CN"/>
                <w14:ligatures w14:val="none"/>
              </w:rPr>
              <w:t>6</w:t>
            </w:r>
            <w:r>
              <w:rPr>
                <w:rFonts w:hint="eastAsia" w:ascii="等线" w:hAnsi="等线" w:eastAsia="等线" w:cs="宋体"/>
                <w:kern w:val="0"/>
                <w:szCs w:val="22"/>
                <w14:ligatures w14:val="none"/>
              </w:rPr>
              <w:t>、具备单独口令猜测扫描任务，支持多种口令猜测方式，包括利用SMB、RDP、SSH、Telnet、SQL SERVER、MySQL 、Oracle、Sybase、DB2、MongoDB、Memcached、Redis 、PostgreSQL 、HighGo 、UXDB 、Kingbase 、STDB 、FTP、SFTP、ActiveMQ、POP3、Tomcat、SMTP、IMAP、Onvif、RTSP、 SNMP、SIP、Vmware ESXi、HTTP Digest、Weblogic、Elasticsearch、Websphere等协议进行口令猜测，允许外挂用户提供的用户名字典、密码字典和用户名密码组合字典；</w:t>
            </w:r>
          </w:p>
          <w:p>
            <w:pPr>
              <w:widowControl/>
              <w:spacing w:after="0" w:line="240" w:lineRule="auto"/>
              <w:jc w:val="left"/>
              <w:rPr>
                <w:rFonts w:hint="eastAsia" w:ascii="等线" w:hAnsi="等线" w:eastAsia="等线" w:cs="宋体"/>
                <w:kern w:val="0"/>
                <w:szCs w:val="22"/>
                <w14:ligatures w14:val="none"/>
              </w:rPr>
            </w:pPr>
            <w:r>
              <w:rPr>
                <w:rFonts w:hint="eastAsia" w:ascii="等线" w:hAnsi="等线" w:eastAsia="等线" w:cs="宋体"/>
                <w:kern w:val="0"/>
                <w:szCs w:val="22"/>
                <w:lang w:val="en-US" w:eastAsia="zh-CN"/>
                <w14:ligatures w14:val="none"/>
              </w:rPr>
              <w:t>7</w:t>
            </w:r>
            <w:r>
              <w:rPr>
                <w:rFonts w:hint="eastAsia" w:ascii="等线" w:hAnsi="等线" w:eastAsia="等线" w:cs="宋体"/>
                <w:kern w:val="0"/>
                <w:szCs w:val="22"/>
                <w14:ligatures w14:val="none"/>
              </w:rPr>
              <w:t>、同时支持远程扫描和采用SMB、SSH、Telnet、RDP、HTTP、HTTPS、WinRM等协议对Windows、Linux等系统进行登录扫描；</w:t>
            </w:r>
          </w:p>
          <w:p>
            <w:pPr>
              <w:widowControl/>
              <w:spacing w:after="0" w:line="240" w:lineRule="auto"/>
              <w:jc w:val="left"/>
              <w:rPr>
                <w:rFonts w:hint="eastAsia" w:ascii="等线" w:hAnsi="等线" w:eastAsia="等线" w:cs="宋体"/>
                <w:kern w:val="0"/>
                <w:szCs w:val="22"/>
                <w14:ligatures w14:val="none"/>
              </w:rPr>
            </w:pPr>
            <w:r>
              <w:rPr>
                <w:rFonts w:hint="eastAsia" w:ascii="等线" w:hAnsi="等线" w:eastAsia="等线" w:cs="宋体"/>
                <w:kern w:val="0"/>
                <w:szCs w:val="22"/>
                <w:lang w:val="en-US" w:eastAsia="zh-CN"/>
                <w14:ligatures w14:val="none"/>
              </w:rPr>
              <w:t>8</w:t>
            </w:r>
            <w:r>
              <w:rPr>
                <w:rFonts w:hint="eastAsia" w:ascii="等线" w:hAnsi="等线" w:eastAsia="等线" w:cs="宋体"/>
                <w:kern w:val="0"/>
                <w:szCs w:val="22"/>
                <w14:ligatures w14:val="none"/>
              </w:rPr>
              <w:t>、支持通过多种维度对漏洞进行检索，包括：CVE ID、BUGTRAQ ID、CNCVE ID、CNVD ID、CNNVD ID、MS 编号、风险等级、漏洞名称、是否使用危险插件、漏洞发布日期等信息；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37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after="0" w:line="240" w:lineRule="auto"/>
              <w:jc w:val="left"/>
              <w:rPr>
                <w:rFonts w:hint="eastAsia" w:ascii="等线" w:hAnsi="等线" w:eastAsia="等线" w:cs="宋体"/>
                <w:kern w:val="0"/>
                <w:szCs w:val="22"/>
                <w:lang w:val="en-US" w:eastAsia="zh-CN"/>
                <w14:ligatures w14:val="none"/>
              </w:rPr>
            </w:pPr>
            <w:r>
              <w:rPr>
                <w:rFonts w:hint="eastAsia" w:ascii="等线" w:hAnsi="等线" w:eastAsia="等线" w:cs="宋体"/>
                <w:kern w:val="0"/>
                <w:szCs w:val="22"/>
                <w:lang w:val="en-US" w:eastAsia="zh-CN"/>
                <w14:ligatures w14:val="none"/>
              </w:rPr>
              <w:t>2</w:t>
            </w:r>
          </w:p>
        </w:tc>
        <w:tc>
          <w:tcPr>
            <w:tcW w:w="129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after="0" w:line="240" w:lineRule="auto"/>
              <w:jc w:val="center"/>
              <w:rPr>
                <w:rFonts w:hint="eastAsia" w:ascii="等线" w:hAnsi="等线" w:eastAsia="等线" w:cs="宋体"/>
                <w:kern w:val="0"/>
                <w:szCs w:val="22"/>
                <w14:ligatures w14:val="none"/>
              </w:rPr>
            </w:pPr>
            <w:r>
              <w:rPr>
                <w:rFonts w:hint="eastAsia" w:ascii="等线" w:hAnsi="等线" w:eastAsia="等线" w:cs="宋体"/>
                <w:kern w:val="0"/>
                <w:szCs w:val="22"/>
                <w:lang w:val="en-US" w:eastAsia="zh-CN"/>
                <w14:ligatures w14:val="none"/>
              </w:rPr>
              <w:t>运维</w:t>
            </w:r>
            <w:bookmarkStart w:id="2" w:name="_GoBack"/>
            <w:bookmarkEnd w:id="2"/>
            <w:r>
              <w:rPr>
                <w:rFonts w:hint="eastAsia" w:ascii="等线" w:hAnsi="等线" w:eastAsia="等线" w:cs="宋体"/>
                <w:kern w:val="0"/>
                <w:szCs w:val="22"/>
                <w:lang w:val="en-US" w:eastAsia="zh-CN"/>
                <w14:ligatures w14:val="none"/>
              </w:rPr>
              <w:t>服务</w:t>
            </w:r>
          </w:p>
        </w:tc>
        <w:tc>
          <w:tcPr>
            <w:tcW w:w="333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spacing w:after="0" w:line="240" w:lineRule="auto"/>
              <w:jc w:val="left"/>
              <w:rPr>
                <w:rFonts w:hint="eastAsia" w:ascii="等线" w:hAnsi="等线" w:eastAsia="等线" w:cs="宋体"/>
                <w:kern w:val="0"/>
                <w:szCs w:val="22"/>
                <w:lang w:val="en-US" w:eastAsia="zh-CN"/>
                <w14:ligatures w14:val="none"/>
              </w:rPr>
            </w:pPr>
          </w:p>
          <w:p>
            <w:pPr>
              <w:widowControl/>
              <w:spacing w:after="0" w:line="240" w:lineRule="auto"/>
              <w:jc w:val="left"/>
              <w:rPr>
                <w:rFonts w:hint="eastAsia" w:ascii="等线" w:hAnsi="等线" w:eastAsia="等线" w:cs="宋体"/>
                <w:kern w:val="0"/>
                <w:szCs w:val="22"/>
                <w:lang w:val="en-US" w:eastAsia="zh-CN"/>
                <w14:ligatures w14:val="none"/>
              </w:rPr>
            </w:pPr>
            <w:r>
              <w:rPr>
                <w:rFonts w:hint="eastAsia" w:ascii="等线" w:hAnsi="等线" w:eastAsia="等线" w:cs="宋体"/>
                <w:kern w:val="0"/>
                <w:szCs w:val="22"/>
                <w14:ligatures w14:val="none"/>
              </w:rPr>
              <w:t>提供产品系统三年升级授权、产品保修服务、远程支持服务；</w:t>
            </w:r>
          </w:p>
        </w:tc>
      </w:tr>
    </w:tbl>
    <w:p>
      <w:pPr>
        <w:widowControl/>
        <w:spacing w:after="0" w:line="240" w:lineRule="auto"/>
        <w:jc w:val="left"/>
        <w:rPr>
          <w:rFonts w:hint="eastAsia" w:ascii="等线" w:hAnsi="等线" w:eastAsia="等线" w:cs="宋体"/>
          <w:kern w:val="0"/>
          <w:szCs w:val="22"/>
          <w:lang w:val="en-US" w:eastAsia="zh-CN"/>
          <w14:ligatures w14:val="none"/>
        </w:rPr>
      </w:pPr>
    </w:p>
    <w:p>
      <w:pPr>
        <w:pStyle w:val="10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6" w:lineRule="auto"/>
      <w:ind w:left="4448"/>
      <w:rPr>
        <w:rFonts w:ascii="Times New Roman" w:hAnsi="Times New Roman" w:eastAsia="Times New Roman" w:cs="Times New Roman"/>
        <w:sz w:val="18"/>
        <w:szCs w:val="1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1" name="文本框 6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1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BE8fUoKwIAAFc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17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BFC0497"/>
    <w:multiLevelType w:val="multilevel"/>
    <w:tmpl w:val="3BFC0497"/>
    <w:lvl w:ilvl="0" w:tentative="0">
      <w:start w:val="1"/>
      <w:numFmt w:val="decimal"/>
      <w:isLgl/>
      <w:suff w:val="space"/>
      <w:lvlText w:val="%1."/>
      <w:lvlJc w:val="left"/>
      <w:pPr>
        <w:ind w:left="0" w:firstLine="0"/>
      </w:pPr>
      <w:rPr>
        <w:rFonts w:hint="default" w:ascii="Arial" w:hAnsi="Arial" w:cs="Arial"/>
        <w:b/>
        <w:bCs/>
      </w:rPr>
    </w:lvl>
    <w:lvl w:ilvl="1" w:tentative="0">
      <w:start w:val="1"/>
      <w:numFmt w:val="decimal"/>
      <w:pStyle w:val="28"/>
      <w:isLgl/>
      <w:suff w:val="space"/>
      <w:lvlText w:val="%1.%2."/>
      <w:lvlJc w:val="left"/>
      <w:pPr>
        <w:ind w:left="0" w:firstLine="0"/>
      </w:pPr>
      <w:rPr>
        <w:b/>
        <w:bCs/>
        <w:i w:val="0"/>
        <w:iCs w:val="0"/>
        <w:caps w:val="0"/>
        <w:smallCaps w:val="0"/>
        <w:strike w:val="0"/>
        <w:dstrike w:val="0"/>
        <w:vanish w:val="0"/>
        <w:spacing w:val="0"/>
        <w:position w:val="0"/>
        <w:u w:val="none"/>
        <w:vertAlign w:val="baseline"/>
        <w:lang w:bidi="zh-CN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</w:rPr>
    </w:lvl>
    <w:lvl w:ilvl="2" w:tentative="0">
      <w:start w:val="1"/>
      <w:numFmt w:val="decimal"/>
      <w:isLgl/>
      <w:suff w:val="space"/>
      <w:lvlText w:val="%1.%2.%3."/>
      <w:lvlJc w:val="left"/>
      <w:pPr>
        <w:ind w:left="0" w:firstLine="0"/>
      </w:pPr>
      <w:rPr>
        <w:rFonts w:hint="default" w:ascii="Arial" w:hAnsi="Arial" w:cs="Arial"/>
      </w:rPr>
    </w:lvl>
    <w:lvl w:ilvl="3" w:tentative="0">
      <w:start w:val="1"/>
      <w:numFmt w:val="decimal"/>
      <w:isLgl/>
      <w:suff w:val="space"/>
      <w:lvlText w:val="%1.%2.%3.%4."/>
      <w:lvlJc w:val="left"/>
      <w:pPr>
        <w:ind w:left="0" w:firstLine="0"/>
      </w:pPr>
      <w:rPr>
        <w:rFonts w:hint="default" w:ascii="Arial" w:hAnsi="Arial" w:cs="Arial"/>
        <w:b/>
        <w:bCs/>
        <w:i w:val="0"/>
        <w:iCs w:val="0"/>
        <w:caps w:val="0"/>
        <w:smallCaps w:val="0"/>
        <w:strike w:val="0"/>
        <w:dstrike w:val="0"/>
        <w:vanish w:val="0"/>
        <w:spacing w:val="0"/>
        <w:position w:val="0"/>
        <w:u w:val="none"/>
        <w:vertAlign w:val="baseline"/>
        <w:lang w:bidi="zh-CN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</w:rPr>
    </w:lvl>
    <w:lvl w:ilvl="4" w:tentative="0">
      <w:start w:val="1"/>
      <w:numFmt w:val="decimal"/>
      <w:lvlText w:val="%1.%2.%3.%4.%5."/>
      <w:lvlJc w:val="left"/>
      <w:pPr>
        <w:ind w:left="0" w:firstLine="0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ind w:left="0" w:firstLine="0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0" w:firstLine="0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0" w:firstLine="0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0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liN2Y2MDQzMWZkN2ViODRmMjBjZTBhNWNlYjUwYjEifQ=="/>
    <w:docVar w:name="KSO_WPS_MARK_KEY" w:val="5c2a2414-a9f6-435a-bf65-17916c11d061"/>
  </w:docVars>
  <w:rsids>
    <w:rsidRoot w:val="00DD56C1"/>
    <w:rsid w:val="00044255"/>
    <w:rsid w:val="00231DE8"/>
    <w:rsid w:val="002C0F4E"/>
    <w:rsid w:val="0036643F"/>
    <w:rsid w:val="003B6772"/>
    <w:rsid w:val="006171BF"/>
    <w:rsid w:val="006C0D7E"/>
    <w:rsid w:val="008F410C"/>
    <w:rsid w:val="00C423A8"/>
    <w:rsid w:val="00DD56C1"/>
    <w:rsid w:val="00EF7FB6"/>
    <w:rsid w:val="01074C20"/>
    <w:rsid w:val="01705227"/>
    <w:rsid w:val="01757692"/>
    <w:rsid w:val="02A671B1"/>
    <w:rsid w:val="03E72B61"/>
    <w:rsid w:val="04985BD3"/>
    <w:rsid w:val="050E24CD"/>
    <w:rsid w:val="05615860"/>
    <w:rsid w:val="06157477"/>
    <w:rsid w:val="0B9946A8"/>
    <w:rsid w:val="0BFA364D"/>
    <w:rsid w:val="0C363C78"/>
    <w:rsid w:val="0CC87A86"/>
    <w:rsid w:val="0D92790F"/>
    <w:rsid w:val="0E3B08C2"/>
    <w:rsid w:val="0F5D017B"/>
    <w:rsid w:val="0F6E2388"/>
    <w:rsid w:val="0F8D0903"/>
    <w:rsid w:val="10FB01AD"/>
    <w:rsid w:val="112B7C4D"/>
    <w:rsid w:val="113529C3"/>
    <w:rsid w:val="12E841CB"/>
    <w:rsid w:val="13545F18"/>
    <w:rsid w:val="138C0307"/>
    <w:rsid w:val="14080BD1"/>
    <w:rsid w:val="15AE625B"/>
    <w:rsid w:val="15D66ED9"/>
    <w:rsid w:val="16233A5E"/>
    <w:rsid w:val="169A31B5"/>
    <w:rsid w:val="16E95E0C"/>
    <w:rsid w:val="1732013F"/>
    <w:rsid w:val="17C37E2E"/>
    <w:rsid w:val="17FC7F9A"/>
    <w:rsid w:val="18D07C10"/>
    <w:rsid w:val="19CD616B"/>
    <w:rsid w:val="1A0832DF"/>
    <w:rsid w:val="1CDA65CE"/>
    <w:rsid w:val="1CF71C0F"/>
    <w:rsid w:val="1D7D6F4A"/>
    <w:rsid w:val="1D820A59"/>
    <w:rsid w:val="1E027949"/>
    <w:rsid w:val="1F722827"/>
    <w:rsid w:val="1F815538"/>
    <w:rsid w:val="1FE01E2C"/>
    <w:rsid w:val="20232D1B"/>
    <w:rsid w:val="206175EA"/>
    <w:rsid w:val="21072331"/>
    <w:rsid w:val="21115269"/>
    <w:rsid w:val="21244F9D"/>
    <w:rsid w:val="223D2198"/>
    <w:rsid w:val="228550E0"/>
    <w:rsid w:val="23AB66B0"/>
    <w:rsid w:val="23B855B4"/>
    <w:rsid w:val="23FD5DF8"/>
    <w:rsid w:val="241C553E"/>
    <w:rsid w:val="241E3F25"/>
    <w:rsid w:val="28486B64"/>
    <w:rsid w:val="288536EC"/>
    <w:rsid w:val="292E133A"/>
    <w:rsid w:val="295350DE"/>
    <w:rsid w:val="29EE3BEC"/>
    <w:rsid w:val="2A992557"/>
    <w:rsid w:val="2BD650E5"/>
    <w:rsid w:val="2BF850D8"/>
    <w:rsid w:val="2DC93154"/>
    <w:rsid w:val="2E3C5FE9"/>
    <w:rsid w:val="2E8157DC"/>
    <w:rsid w:val="2EBF6305"/>
    <w:rsid w:val="2F5C3B54"/>
    <w:rsid w:val="31C204AF"/>
    <w:rsid w:val="34081BFE"/>
    <w:rsid w:val="344737B2"/>
    <w:rsid w:val="35A85C17"/>
    <w:rsid w:val="35BE7820"/>
    <w:rsid w:val="36075EEF"/>
    <w:rsid w:val="36196D0D"/>
    <w:rsid w:val="364708AE"/>
    <w:rsid w:val="367146C8"/>
    <w:rsid w:val="36E364B5"/>
    <w:rsid w:val="373268D1"/>
    <w:rsid w:val="37BA1D5F"/>
    <w:rsid w:val="38126555"/>
    <w:rsid w:val="38D95F48"/>
    <w:rsid w:val="3B860F78"/>
    <w:rsid w:val="3BFD3786"/>
    <w:rsid w:val="3C387364"/>
    <w:rsid w:val="3D5E4F88"/>
    <w:rsid w:val="3DCA4A8C"/>
    <w:rsid w:val="3ED27438"/>
    <w:rsid w:val="3EFB6EE5"/>
    <w:rsid w:val="3F4E2B8F"/>
    <w:rsid w:val="3FFE0824"/>
    <w:rsid w:val="414B6D5B"/>
    <w:rsid w:val="42542CE1"/>
    <w:rsid w:val="42B153F7"/>
    <w:rsid w:val="42E255CA"/>
    <w:rsid w:val="438403FB"/>
    <w:rsid w:val="45BF08A5"/>
    <w:rsid w:val="46A05D68"/>
    <w:rsid w:val="46A62148"/>
    <w:rsid w:val="47655843"/>
    <w:rsid w:val="48B60279"/>
    <w:rsid w:val="49011350"/>
    <w:rsid w:val="490C06EC"/>
    <w:rsid w:val="49F84184"/>
    <w:rsid w:val="4A9F0DE8"/>
    <w:rsid w:val="4C067046"/>
    <w:rsid w:val="4D3010B2"/>
    <w:rsid w:val="4E516B22"/>
    <w:rsid w:val="5099655E"/>
    <w:rsid w:val="51121E6C"/>
    <w:rsid w:val="521259C8"/>
    <w:rsid w:val="52B54C41"/>
    <w:rsid w:val="530900DB"/>
    <w:rsid w:val="531C1C16"/>
    <w:rsid w:val="532251B5"/>
    <w:rsid w:val="536E65EE"/>
    <w:rsid w:val="53825D85"/>
    <w:rsid w:val="53A173C1"/>
    <w:rsid w:val="546732BB"/>
    <w:rsid w:val="569D6DFB"/>
    <w:rsid w:val="57BF06C7"/>
    <w:rsid w:val="58741C19"/>
    <w:rsid w:val="58815E03"/>
    <w:rsid w:val="5AAC713C"/>
    <w:rsid w:val="5BC16DDF"/>
    <w:rsid w:val="5BF145E4"/>
    <w:rsid w:val="5CF214D0"/>
    <w:rsid w:val="5D522F22"/>
    <w:rsid w:val="5D7E136D"/>
    <w:rsid w:val="5D942956"/>
    <w:rsid w:val="5DE11544"/>
    <w:rsid w:val="5E21728E"/>
    <w:rsid w:val="5EA2684F"/>
    <w:rsid w:val="608A4300"/>
    <w:rsid w:val="61564D92"/>
    <w:rsid w:val="63387553"/>
    <w:rsid w:val="64B61035"/>
    <w:rsid w:val="64F03FA1"/>
    <w:rsid w:val="65532D27"/>
    <w:rsid w:val="66C01F34"/>
    <w:rsid w:val="66E82CEE"/>
    <w:rsid w:val="67270359"/>
    <w:rsid w:val="67A674FE"/>
    <w:rsid w:val="68442DFB"/>
    <w:rsid w:val="689C2C37"/>
    <w:rsid w:val="696848C8"/>
    <w:rsid w:val="699F7288"/>
    <w:rsid w:val="6ACD68FC"/>
    <w:rsid w:val="6BB60009"/>
    <w:rsid w:val="6BEC14F1"/>
    <w:rsid w:val="6C1E2650"/>
    <w:rsid w:val="6CF9419C"/>
    <w:rsid w:val="6DE74955"/>
    <w:rsid w:val="6EF72D55"/>
    <w:rsid w:val="6FBC7B58"/>
    <w:rsid w:val="7170516F"/>
    <w:rsid w:val="726F76E6"/>
    <w:rsid w:val="72FB70D6"/>
    <w:rsid w:val="72FC3B70"/>
    <w:rsid w:val="754A5093"/>
    <w:rsid w:val="757F29DD"/>
    <w:rsid w:val="75F83657"/>
    <w:rsid w:val="769E71E4"/>
    <w:rsid w:val="76DD68F5"/>
    <w:rsid w:val="77501DCD"/>
    <w:rsid w:val="7A68455E"/>
    <w:rsid w:val="7E327526"/>
    <w:rsid w:val="7EF05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paragraph" w:styleId="4">
    <w:name w:val="heading 1"/>
    <w:basedOn w:val="1"/>
    <w:next w:val="1"/>
    <w:link w:val="18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5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6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7">
    <w:name w:val="heading 4"/>
    <w:basedOn w:val="1"/>
    <w:next w:val="1"/>
    <w:unhideWhenUsed/>
    <w:qFormat/>
    <w:uiPriority w:val="0"/>
    <w:pPr>
      <w:keepNext/>
      <w:keepLines/>
      <w:spacing w:before="160" w:after="170" w:line="372" w:lineRule="auto"/>
      <w:outlineLvl w:val="3"/>
    </w:pPr>
    <w:rPr>
      <w:rFonts w:eastAsiaTheme="majorEastAsia"/>
      <w:b/>
      <w:sz w:val="28"/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2"/>
    <w:basedOn w:val="3"/>
    <w:next w:val="1"/>
    <w:qFormat/>
    <w:uiPriority w:val="0"/>
  </w:style>
  <w:style w:type="paragraph" w:customStyle="1" w:styleId="3">
    <w:name w:val="正文 New New New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8">
    <w:name w:val="Normal Indent"/>
    <w:basedOn w:val="1"/>
    <w:unhideWhenUsed/>
    <w:qFormat/>
    <w:uiPriority w:val="99"/>
    <w:pPr>
      <w:ind w:firstLine="420" w:firstLineChars="200"/>
    </w:pPr>
  </w:style>
  <w:style w:type="paragraph" w:styleId="9">
    <w:name w:val="annotation text"/>
    <w:basedOn w:val="1"/>
    <w:qFormat/>
    <w:uiPriority w:val="0"/>
    <w:pPr>
      <w:jc w:val="left"/>
    </w:pPr>
  </w:style>
  <w:style w:type="paragraph" w:styleId="10">
    <w:name w:val="Body Text"/>
    <w:basedOn w:val="1"/>
    <w:qFormat/>
    <w:uiPriority w:val="0"/>
    <w:pPr>
      <w:spacing w:before="120" w:after="120"/>
    </w:pPr>
    <w:rPr>
      <w:rFonts w:eastAsiaTheme="minorEastAsia"/>
      <w:sz w:val="24"/>
    </w:rPr>
  </w:style>
  <w:style w:type="paragraph" w:styleId="11">
    <w:name w:val="footer"/>
    <w:basedOn w:val="1"/>
    <w:qFormat/>
    <w:uiPriority w:val="0"/>
    <w:pPr>
      <w:tabs>
        <w:tab w:val="center" w:pos="4153"/>
        <w:tab w:val="right" w:pos="8306"/>
      </w:tabs>
    </w:pPr>
    <w:rPr>
      <w:sz w:val="18"/>
    </w:rPr>
  </w:style>
  <w:style w:type="paragraph" w:styleId="1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jc w:val="both"/>
    </w:pPr>
    <w:rPr>
      <w:sz w:val="18"/>
    </w:rPr>
  </w:style>
  <w:style w:type="paragraph" w:styleId="13">
    <w:name w:val="Normal (Web)"/>
    <w:basedOn w:val="1"/>
    <w:qFormat/>
    <w:uiPriority w:val="0"/>
    <w:pPr>
      <w:spacing w:beforeAutospacing="1" w:afterAutospacing="1"/>
    </w:pPr>
    <w:rPr>
      <w:rFonts w:cs="Times New Roman"/>
      <w:sz w:val="24"/>
      <w:lang w:eastAsia="zh-CN"/>
    </w:rPr>
  </w:style>
  <w:style w:type="paragraph" w:styleId="14">
    <w:name w:val="Body Text First Indent"/>
    <w:basedOn w:val="10"/>
    <w:semiHidden/>
    <w:unhideWhenUsed/>
    <w:qFormat/>
    <w:uiPriority w:val="99"/>
    <w:pPr>
      <w:ind w:firstLine="420" w:firstLineChars="100"/>
    </w:pPr>
  </w:style>
  <w:style w:type="table" w:styleId="16">
    <w:name w:val="Table Grid"/>
    <w:basedOn w:val="1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8">
    <w:name w:val="标题 1 字符"/>
    <w:link w:val="4"/>
    <w:qFormat/>
    <w:uiPriority w:val="0"/>
    <w:rPr>
      <w:b/>
      <w:kern w:val="44"/>
      <w:sz w:val="44"/>
    </w:rPr>
  </w:style>
  <w:style w:type="paragraph" w:customStyle="1" w:styleId="19">
    <w:name w:val="Table Text"/>
    <w:basedOn w:val="1"/>
    <w:semiHidden/>
    <w:qFormat/>
    <w:uiPriority w:val="0"/>
    <w:rPr>
      <w:rFonts w:ascii="宋体" w:hAnsi="宋体" w:eastAsia="宋体" w:cs="宋体"/>
      <w:sz w:val="24"/>
      <w:szCs w:val="24"/>
    </w:rPr>
  </w:style>
  <w:style w:type="character" w:customStyle="1" w:styleId="20">
    <w:name w:val="font21"/>
    <w:basedOn w:val="17"/>
    <w:qFormat/>
    <w:uiPriority w:val="0"/>
    <w:rPr>
      <w:rFonts w:ascii="仿宋" w:hAnsi="仿宋" w:eastAsia="仿宋" w:cs="仿宋"/>
      <w:color w:val="000000"/>
      <w:sz w:val="24"/>
      <w:szCs w:val="24"/>
      <w:u w:val="none"/>
    </w:rPr>
  </w:style>
  <w:style w:type="character" w:customStyle="1" w:styleId="21">
    <w:name w:val="font31"/>
    <w:basedOn w:val="17"/>
    <w:qFormat/>
    <w:uiPriority w:val="0"/>
    <w:rPr>
      <w:rFonts w:hint="default" w:ascii="Arial" w:hAnsi="Arial" w:cs="Arial"/>
      <w:color w:val="000000"/>
      <w:sz w:val="19"/>
      <w:szCs w:val="19"/>
      <w:u w:val="none"/>
    </w:rPr>
  </w:style>
  <w:style w:type="character" w:customStyle="1" w:styleId="22">
    <w:name w:val="font41"/>
    <w:basedOn w:val="17"/>
    <w:qFormat/>
    <w:uiPriority w:val="0"/>
    <w:rPr>
      <w:rFonts w:hint="default" w:ascii="Arial" w:hAnsi="Arial" w:cs="Arial"/>
      <w:color w:val="000000"/>
      <w:sz w:val="18"/>
      <w:szCs w:val="18"/>
      <w:u w:val="none"/>
    </w:rPr>
  </w:style>
  <w:style w:type="character" w:customStyle="1" w:styleId="23">
    <w:name w:val="font51"/>
    <w:basedOn w:val="17"/>
    <w:qFormat/>
    <w:uiPriority w:val="0"/>
    <w:rPr>
      <w:rFonts w:hint="eastAsia" w:ascii="仿宋" w:hAnsi="仿宋" w:eastAsia="仿宋" w:cs="仿宋"/>
      <w:b/>
      <w:bCs/>
      <w:color w:val="000000"/>
      <w:sz w:val="24"/>
      <w:szCs w:val="24"/>
      <w:u w:val="none"/>
    </w:rPr>
  </w:style>
  <w:style w:type="character" w:customStyle="1" w:styleId="24">
    <w:name w:val="font61"/>
    <w:basedOn w:val="17"/>
    <w:qFormat/>
    <w:uiPriority w:val="0"/>
    <w:rPr>
      <w:rFonts w:hint="default" w:ascii="Arial" w:hAnsi="Arial" w:cs="Arial"/>
      <w:color w:val="000000"/>
      <w:sz w:val="6"/>
      <w:szCs w:val="6"/>
      <w:u w:val="none"/>
    </w:rPr>
  </w:style>
  <w:style w:type="character" w:customStyle="1" w:styleId="25">
    <w:name w:val="font71"/>
    <w:basedOn w:val="17"/>
    <w:qFormat/>
    <w:uiPriority w:val="0"/>
    <w:rPr>
      <w:rFonts w:hint="default" w:ascii="Arial" w:hAnsi="Arial" w:cs="Arial"/>
      <w:color w:val="000000"/>
      <w:sz w:val="12"/>
      <w:szCs w:val="12"/>
      <w:u w:val="none"/>
    </w:rPr>
  </w:style>
  <w:style w:type="character" w:customStyle="1" w:styleId="26">
    <w:name w:val="font81"/>
    <w:basedOn w:val="17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27">
    <w:name w:val="font11"/>
    <w:basedOn w:val="17"/>
    <w:qFormat/>
    <w:uiPriority w:val="0"/>
    <w:rPr>
      <w:rFonts w:ascii="宋体" w:hAnsi="宋体" w:eastAsia="宋体" w:cs="宋体"/>
      <w:color w:val="000000"/>
      <w:sz w:val="24"/>
      <w:szCs w:val="24"/>
      <w:u w:val="none"/>
    </w:rPr>
  </w:style>
  <w:style w:type="paragraph" w:customStyle="1" w:styleId="28">
    <w:name w:val="SANGFOR_2_标题2"/>
    <w:basedOn w:val="5"/>
    <w:next w:val="29"/>
    <w:qFormat/>
    <w:uiPriority w:val="0"/>
    <w:pPr>
      <w:widowControl/>
      <w:numPr>
        <w:ilvl w:val="1"/>
        <w:numId w:val="1"/>
      </w:numPr>
      <w:jc w:val="left"/>
    </w:pPr>
    <w:rPr>
      <w:rFonts w:ascii="Arial" w:hAnsi="Arial" w:cs="Arial"/>
      <w:kern w:val="0"/>
      <w:szCs w:val="28"/>
    </w:rPr>
  </w:style>
  <w:style w:type="paragraph" w:customStyle="1" w:styleId="29">
    <w:name w:val="正文（SANGFOR）"/>
    <w:basedOn w:val="1"/>
    <w:qFormat/>
    <w:uiPriority w:val="0"/>
    <w:pPr>
      <w:tabs>
        <w:tab w:val="right" w:pos="9031"/>
      </w:tabs>
      <w:autoSpaceDE w:val="0"/>
      <w:autoSpaceDN w:val="0"/>
      <w:adjustRightInd w:val="0"/>
      <w:spacing w:before="80" w:after="80" w:line="300" w:lineRule="auto"/>
      <w:ind w:firstLine="200" w:firstLineChars="200"/>
    </w:pPr>
    <w:rPr>
      <w:rFonts w:ascii="Arial" w:hAnsi="Arial" w:eastAsia="宋体" w:cs="Times New Roman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2025-01-08T02:13:00Z</dcterms:created>
  <dc:creator>NIKITA</dc:creator>
  <cp:lastModifiedBy>周虹</cp:lastModifiedBy>
  <dcterms:modified xsi:type="dcterms:W3CDTF">2025-04-28T03:28:14Z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C0AF4791444A481094307C905BC25341_13</vt:lpwstr>
  </property>
  <property fmtid="{D5CDD505-2E9C-101B-9397-08002B2CF9AE}" pid="4" name="KSOTemplateDocerSaveRecord">
    <vt:lpwstr>eyJoZGlkIjoiZWY0Y2ZmNmFlMGZmMTIyNjkzMTE0OTU4ZTlhYmQ0MTUiLCJ1c2VySWQiOiI3MTA4OTUxNTYifQ==</vt:lpwstr>
  </property>
</Properties>
</file>