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出生医学证明管理系统技术参数</w:t>
      </w:r>
    </w:p>
    <w:p>
      <w:pPr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一、硬件参数</w:t>
      </w:r>
    </w:p>
    <w:tbl>
      <w:tblPr>
        <w:tblStyle w:val="4"/>
        <w:tblW w:w="10065" w:type="dxa"/>
        <w:tblInd w:w="-7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571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23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主控</w:t>
            </w:r>
          </w:p>
        </w:tc>
        <w:tc>
          <w:tcPr>
            <w:tcW w:w="5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ID860-S-单屏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RK3288，可选配 RK3399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四核、主频：1.8GB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内存：2G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存储：8G，可支持 TF 卡扩展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电源：12V 5A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23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双目摄像头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（宽动态）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像素：200万双目宽动态摄像头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最高分辨率：1920*1080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感光元件：COMS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工作电压：USB 5V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工作电流：160-220mA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镜头色彩：3.6MM 650 滤光片  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黑白：3.6MM 850 滤光片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LED补光灯：850nm   60°   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红外 LED，可见光补光灯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屏幕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10.1寸电容式触摸屏，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分辨率：800（H）*1280（V）；支持10点触控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阅读器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串口通讯：符合公安部认证，可 读取身份证全部信息，读卡时间 ＜1s；支持 M1 卡读取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指纹模块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符合公安部认证的光学指纹模块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二维码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支持一维条码、二维条码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OCR 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护照、驾驶证、社保卡、港澳通行证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打印机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热敏式打印，线宽 58mm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3G/4G 模块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支持 2G/3G/4G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外部接口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USB*2 ，HDMI*1 ，RJ45网口*1， DC 电源口*1 ，3G/4G 卡槽*1 （选配）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使用环境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工作温度：-20°C—+50°C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工作湿度：5%-95%(非凝结)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产品尺寸（L*W*H）</w:t>
            </w:r>
          </w:p>
        </w:tc>
        <w:tc>
          <w:tcPr>
            <w:tcW w:w="571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250*190*287mm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sz w:val="28"/>
          <w:szCs w:val="28"/>
          <w:vertAlign w:val="baseline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>软件参数</w:t>
      </w:r>
    </w:p>
    <w:p>
      <w:pPr>
        <w:pStyle w:val="2"/>
        <w:spacing w:before="214" w:line="236" w:lineRule="auto"/>
        <w:ind w:right="484" w:firstLine="552" w:firstLineChars="200"/>
        <w:jc w:val="both"/>
        <w:rPr>
          <w:rFonts w:hint="eastAsia" w:ascii="宋体" w:hAnsi="宋体" w:eastAsia="宋体" w:cs="宋体"/>
          <w:color w:val="221E1F"/>
          <w:spacing w:val="-8"/>
          <w:sz w:val="28"/>
          <w:szCs w:val="28"/>
        </w:rPr>
      </w:pPr>
      <w:r>
        <w:rPr>
          <w:rFonts w:hint="eastAsia" w:ascii="宋体" w:hAnsi="宋体" w:eastAsia="宋体" w:cs="宋体"/>
          <w:color w:val="221E1F"/>
          <w:spacing w:val="-2"/>
          <w:sz w:val="28"/>
          <w:szCs w:val="28"/>
          <w:lang w:val="en-US" w:eastAsia="zh-CN"/>
        </w:rPr>
        <w:t>软件主要</w:t>
      </w:r>
      <w:r>
        <w:rPr>
          <w:rFonts w:hint="eastAsia" w:ascii="宋体" w:hAnsi="宋体" w:eastAsia="宋体" w:cs="宋体"/>
          <w:color w:val="221E1F"/>
          <w:spacing w:val="-2"/>
          <w:sz w:val="28"/>
          <w:szCs w:val="28"/>
        </w:rPr>
        <w:t>为“人证合一</w:t>
      </w:r>
      <w:r>
        <w:rPr>
          <w:rFonts w:hint="eastAsia" w:ascii="宋体" w:hAnsi="宋体" w:eastAsia="宋体" w:cs="宋体"/>
          <w:color w:val="221E1F"/>
          <w:spacing w:val="-3"/>
          <w:sz w:val="28"/>
          <w:szCs w:val="28"/>
        </w:rPr>
        <w:t>”进行的公民身份核验“实人制”</w:t>
      </w:r>
      <w:r>
        <w:rPr>
          <w:rFonts w:hint="eastAsia" w:ascii="宋体" w:hAnsi="宋体" w:eastAsia="宋体" w:cs="宋体"/>
          <w:color w:val="221E1F"/>
          <w:spacing w:val="-2"/>
          <w:sz w:val="28"/>
          <w:szCs w:val="28"/>
        </w:rPr>
        <w:t xml:space="preserve">的软件系统。软件运行在Android系统， </w:t>
      </w:r>
      <w:r>
        <w:rPr>
          <w:rFonts w:hint="eastAsia" w:ascii="宋体" w:hAnsi="宋体" w:eastAsia="宋体" w:cs="宋体"/>
          <w:color w:val="221E1F"/>
          <w:spacing w:val="-2"/>
          <w:sz w:val="28"/>
          <w:szCs w:val="28"/>
          <w:lang w:val="en-US" w:eastAsia="zh-CN"/>
        </w:rPr>
        <w:t>需</w:t>
      </w:r>
      <w:r>
        <w:rPr>
          <w:rFonts w:hint="eastAsia" w:ascii="宋体" w:hAnsi="宋体" w:eastAsia="宋体" w:cs="宋体"/>
          <w:color w:val="221E1F"/>
          <w:spacing w:val="-2"/>
          <w:sz w:val="28"/>
          <w:szCs w:val="28"/>
        </w:rPr>
        <w:t>使用最新的人脸识别算法及身份证指纹比对算</w:t>
      </w:r>
      <w:r>
        <w:rPr>
          <w:rFonts w:hint="eastAsia" w:ascii="宋体" w:hAnsi="宋体" w:eastAsia="宋体" w:cs="宋体"/>
          <w:color w:val="221E1F"/>
          <w:spacing w:val="-3"/>
          <w:sz w:val="28"/>
          <w:szCs w:val="28"/>
        </w:rPr>
        <w:t>法，可读取二代身份证的全部信息，对持证人的指纹信息及人脸信息进</w:t>
      </w:r>
      <w:r>
        <w:rPr>
          <w:rFonts w:hint="eastAsia" w:ascii="宋体" w:hAnsi="宋体" w:eastAsia="宋体" w:cs="宋体"/>
          <w:color w:val="221E1F"/>
          <w:spacing w:val="-4"/>
          <w:sz w:val="28"/>
          <w:szCs w:val="28"/>
        </w:rPr>
        <w:t>行“人证合一”验证，也可</w:t>
      </w:r>
      <w:r>
        <w:rPr>
          <w:rFonts w:hint="eastAsia" w:ascii="宋体" w:hAnsi="宋体" w:eastAsia="宋体" w:cs="宋体"/>
          <w:color w:val="221E1F"/>
          <w:sz w:val="28"/>
          <w:szCs w:val="28"/>
        </w:rPr>
        <w:t>实现指纹登记比对和人脸登记比对，准确快</w:t>
      </w:r>
      <w:r>
        <w:rPr>
          <w:rFonts w:hint="eastAsia" w:ascii="宋体" w:hAnsi="宋体" w:eastAsia="宋体" w:cs="宋体"/>
          <w:color w:val="221E1F"/>
          <w:spacing w:val="-1"/>
          <w:sz w:val="28"/>
          <w:szCs w:val="28"/>
        </w:rPr>
        <w:t>速核验用户身份信息，支持核验数据实时上传至管理软</w:t>
      </w:r>
      <w:r>
        <w:rPr>
          <w:rFonts w:hint="eastAsia" w:ascii="宋体" w:hAnsi="宋体" w:eastAsia="宋体" w:cs="宋体"/>
          <w:color w:val="221E1F"/>
          <w:spacing w:val="-8"/>
          <w:sz w:val="28"/>
          <w:szCs w:val="28"/>
        </w:rPr>
        <w:t>件。</w:t>
      </w:r>
    </w:p>
    <w:p>
      <w:pPr>
        <w:pStyle w:val="2"/>
        <w:numPr>
          <w:ilvl w:val="0"/>
          <w:numId w:val="2"/>
        </w:numPr>
        <w:spacing w:before="241" w:line="202" w:lineRule="auto"/>
        <w:ind w:right="574" w:firstLine="530" w:firstLineChars="200"/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21E1F"/>
          <w:spacing w:val="-8"/>
          <w:sz w:val="28"/>
          <w:szCs w:val="28"/>
          <w:lang w:val="en-US" w:eastAsia="zh-CN"/>
        </w:rPr>
        <w:t>人脸探测框：</w:t>
      </w:r>
      <w:r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  <w:t>中间区域探测到人脸即进行实时比对，摄像区域覆盖整个画面。</w:t>
      </w:r>
    </w:p>
    <w:p>
      <w:pPr>
        <w:pStyle w:val="2"/>
        <w:numPr>
          <w:ilvl w:val="0"/>
          <w:numId w:val="2"/>
        </w:numPr>
        <w:spacing w:before="241" w:line="202" w:lineRule="auto"/>
        <w:ind w:right="574" w:firstLine="530" w:firstLineChars="200"/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21E1F"/>
          <w:spacing w:val="-8"/>
          <w:sz w:val="28"/>
          <w:szCs w:val="28"/>
          <w:lang w:val="en-US" w:eastAsia="zh-CN"/>
        </w:rPr>
        <w:t>动画播放：</w:t>
      </w:r>
      <w:r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  <w:t>未探测到人脸时， 用户可根据动画提示进行核验。</w:t>
      </w:r>
    </w:p>
    <w:p>
      <w:pPr>
        <w:pStyle w:val="2"/>
        <w:numPr>
          <w:ilvl w:val="0"/>
          <w:numId w:val="2"/>
        </w:numPr>
        <w:spacing w:before="241" w:line="202" w:lineRule="auto"/>
        <w:ind w:right="574" w:firstLine="530" w:firstLineChars="200"/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21E1F"/>
          <w:spacing w:val="-8"/>
          <w:sz w:val="28"/>
          <w:szCs w:val="28"/>
          <w:lang w:val="en-US" w:eastAsia="zh-CN"/>
        </w:rPr>
        <w:t>人证核验：</w:t>
      </w:r>
      <w:r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  <w:t>证件支持刷居民身份证、港澳居民居住证， 台湾居民居住证， 外国人永久居住证，有三种方式可选（人脸、人脸+身份证、指纹+人脸）。比对结果包含黑名单用户、比对成功、比对失败、未成年、身份证已过期等状态</w:t>
      </w:r>
    </w:p>
    <w:p>
      <w:pPr>
        <w:pStyle w:val="2"/>
        <w:numPr>
          <w:ilvl w:val="0"/>
          <w:numId w:val="2"/>
        </w:numPr>
        <w:spacing w:before="241" w:line="202" w:lineRule="auto"/>
        <w:ind w:right="574" w:firstLine="530" w:firstLineChars="200"/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21E1F"/>
          <w:spacing w:val="-8"/>
          <w:sz w:val="28"/>
          <w:szCs w:val="28"/>
          <w:lang w:val="en-US" w:eastAsia="zh-CN"/>
        </w:rPr>
        <w:t>N比对：</w:t>
      </w:r>
      <w:r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  <w:t>人员在软件中登记基本信息后，可上传或登记人脸、录入指纹。在工作台界面可以进行人脸1：N比对、指纹1：N比对， IC卡比对。</w:t>
      </w:r>
    </w:p>
    <w:p>
      <w:pPr>
        <w:pStyle w:val="2"/>
        <w:numPr>
          <w:ilvl w:val="0"/>
          <w:numId w:val="2"/>
        </w:numPr>
        <w:spacing w:before="241" w:line="202" w:lineRule="auto"/>
        <w:ind w:right="574" w:firstLine="530" w:firstLineChars="200"/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21E1F"/>
          <w:spacing w:val="-8"/>
          <w:sz w:val="28"/>
          <w:szCs w:val="28"/>
          <w:lang w:val="en-US" w:eastAsia="zh-CN"/>
        </w:rPr>
        <w:t>无证核验：</w:t>
      </w:r>
      <w:r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  <w:t>如果用户忘记带身份证，可点击无证核验图标进行核验， 输入身份证号码与姓名，等待1~2秒后显示比对结果。</w:t>
      </w:r>
    </w:p>
    <w:p>
      <w:pPr>
        <w:pStyle w:val="2"/>
        <w:numPr>
          <w:ilvl w:val="0"/>
          <w:numId w:val="2"/>
        </w:numPr>
        <w:spacing w:before="241" w:line="202" w:lineRule="auto"/>
        <w:ind w:right="574" w:firstLine="530" w:firstLineChars="200"/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21E1F"/>
          <w:spacing w:val="-8"/>
          <w:sz w:val="28"/>
          <w:szCs w:val="28"/>
          <w:lang w:val="en-US" w:eastAsia="zh-CN"/>
        </w:rPr>
        <w:t>菜单功能：</w:t>
      </w:r>
      <w:r>
        <w:rPr>
          <w:rFonts w:hint="eastAsia" w:ascii="宋体" w:hAnsi="宋体" w:eastAsia="宋体" w:cs="宋体"/>
          <w:b w:val="0"/>
          <w:bCs w:val="0"/>
          <w:color w:val="221E1F"/>
          <w:spacing w:val="-8"/>
          <w:sz w:val="28"/>
          <w:szCs w:val="28"/>
          <w:lang w:val="en-US" w:eastAsia="zh-CN"/>
        </w:rPr>
        <w:t xml:space="preserve">菜单里包含登录注册、核验数据、人员管理、白名单、黑名单、账号管理、广告管理、后台服务器、许可导入、认证方式、高级设置、应用升级等模块。 </w:t>
      </w:r>
    </w:p>
    <w:p>
      <w:pPr>
        <w:numPr>
          <w:ilvl w:val="0"/>
          <w:numId w:val="0"/>
        </w:numPr>
        <w:jc w:val="both"/>
        <w:rPr>
          <w:rFonts w:hint="default"/>
          <w:b w:val="0"/>
          <w:bCs w:val="0"/>
          <w:sz w:val="28"/>
          <w:szCs w:val="28"/>
          <w:vertAlign w:val="baseli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5BCDCB"/>
    <w:multiLevelType w:val="singleLevel"/>
    <w:tmpl w:val="825BCDCB"/>
    <w:lvl w:ilvl="0" w:tentative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1">
    <w:nsid w:val="D4AA376C"/>
    <w:multiLevelType w:val="singleLevel"/>
    <w:tmpl w:val="D4AA376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5ZjdlMTNjZjMzZTRhMTI5ZThhNjI4NjNlOWYwNTQifQ=="/>
  </w:docVars>
  <w:rsids>
    <w:rsidRoot w:val="3DBA4608"/>
    <w:rsid w:val="050D65F7"/>
    <w:rsid w:val="0C6236CC"/>
    <w:rsid w:val="109202F8"/>
    <w:rsid w:val="10E30B54"/>
    <w:rsid w:val="161F43DC"/>
    <w:rsid w:val="188E09E6"/>
    <w:rsid w:val="194324B7"/>
    <w:rsid w:val="1973419B"/>
    <w:rsid w:val="1C542906"/>
    <w:rsid w:val="27445036"/>
    <w:rsid w:val="27596DD8"/>
    <w:rsid w:val="2A353D77"/>
    <w:rsid w:val="2A82013F"/>
    <w:rsid w:val="2BBE1B4A"/>
    <w:rsid w:val="2CDA35EC"/>
    <w:rsid w:val="390038C8"/>
    <w:rsid w:val="3DBA4608"/>
    <w:rsid w:val="3DDC47DD"/>
    <w:rsid w:val="4A830CCB"/>
    <w:rsid w:val="51A74254"/>
    <w:rsid w:val="550A4AAE"/>
    <w:rsid w:val="563332C7"/>
    <w:rsid w:val="5722425E"/>
    <w:rsid w:val="5A0E2394"/>
    <w:rsid w:val="5E7E6D93"/>
    <w:rsid w:val="63401EDF"/>
    <w:rsid w:val="636C365E"/>
    <w:rsid w:val="6AEF25D3"/>
    <w:rsid w:val="6B0D1BCA"/>
    <w:rsid w:val="6BF3491C"/>
    <w:rsid w:val="6FD34539"/>
    <w:rsid w:val="70F57389"/>
    <w:rsid w:val="70FD2F43"/>
    <w:rsid w:val="79402E44"/>
    <w:rsid w:val="7BB65505"/>
    <w:rsid w:val="7F8F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val="en-US" w:eastAsia="en-US" w:bidi="ar-SA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2024-04-17T02:14:00Z</dcterms:created>
  <dc:creator>杨洋</dc:creator>
  <cp:lastModifiedBy>杨洋</cp:lastModifiedBy>
  <dcterms:modified xsi:type="dcterms:W3CDTF">2024-04-17T03:45:46Z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FEF328C3AB7E4001AC9F0817767A0A14_11</vt:lpwstr>
  </property>
</Properties>
</file>